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B" w:rsidRDefault="00C358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752600"/>
            <wp:effectExtent l="0" t="0" r="254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5CB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15CB" w:rsidRDefault="002F15C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2F15CB" w:rsidRDefault="00C35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4"/>
          <w:szCs w:val="24"/>
          <w:lang w:val="hu-HU"/>
        </w:rPr>
        <w:t>Műszaki adatlap</w:t>
      </w:r>
    </w:p>
    <w:p w:rsidR="002F15CB" w:rsidRDefault="00C35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15CB" w:rsidSect="00312312">
          <w:pgSz w:w="11900" w:h="17038"/>
          <w:pgMar w:top="1418" w:right="1120" w:bottom="0" w:left="8080" w:header="720" w:footer="720" w:gutter="0"/>
          <w:cols w:space="720" w:equalWidth="0">
            <w:col w:w="2700"/>
          </w:cols>
          <w:noEndnote/>
        </w:sect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-5130165</wp:posOffset>
            </wp:positionH>
            <wp:positionV relativeFrom="paragraph">
              <wp:posOffset>227330</wp:posOffset>
            </wp:positionV>
            <wp:extent cx="7560310" cy="19050"/>
            <wp:effectExtent l="0" t="0" r="254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5CB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15CB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15CB" w:rsidRDefault="002F15C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2F15CB" w:rsidRPr="00146EBF" w:rsidRDefault="00C358F9" w:rsidP="00146EB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34"/>
          <w:szCs w:val="34"/>
        </w:rPr>
      </w:pPr>
      <w:r w:rsidRPr="00146EBF">
        <w:rPr>
          <w:rFonts w:ascii="Century Gothic" w:hAnsi="Century Gothic" w:cs="Century Gothic"/>
          <w:color w:val="00167A"/>
          <w:sz w:val="34"/>
          <w:szCs w:val="34"/>
          <w:lang w:val="hu-HU"/>
        </w:rPr>
        <w:t>STOVIL ALLUMINIUM</w:t>
      </w:r>
    </w:p>
    <w:p w:rsidR="002F15CB" w:rsidRPr="00146EBF" w:rsidRDefault="00C358F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</w:rPr>
      </w:pPr>
      <w:r w:rsidRPr="00146EBF">
        <w:rPr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-669925</wp:posOffset>
            </wp:positionH>
            <wp:positionV relativeFrom="paragraph">
              <wp:posOffset>-374650</wp:posOffset>
            </wp:positionV>
            <wp:extent cx="2392045" cy="4393565"/>
            <wp:effectExtent l="0" t="0" r="8255" b="698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39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5CB" w:rsidRPr="00146EBF" w:rsidRDefault="00C358F9" w:rsidP="00146EB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69" w:right="-71"/>
        <w:rPr>
          <w:rFonts w:ascii="Times New Roman" w:hAnsi="Times New Roman" w:cs="Times New Roman"/>
          <w:sz w:val="16"/>
          <w:szCs w:val="16"/>
        </w:rPr>
      </w:pPr>
      <w:r w:rsidRPr="00146EBF">
        <w:rPr>
          <w:rFonts w:ascii="Century Gothic" w:hAnsi="Century Gothic" w:cs="Century Gothic"/>
          <w:color w:val="00167A"/>
          <w:sz w:val="16"/>
          <w:szCs w:val="16"/>
          <w:lang w:val="hu-HU"/>
        </w:rPr>
        <w:t>Mosogatószer (alumínium, ezüst, réz és sárgaréz étkészletekhez)</w:t>
      </w:r>
    </w:p>
    <w:p w:rsidR="002F15CB" w:rsidRDefault="00C358F9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109855</wp:posOffset>
            </wp:positionV>
            <wp:extent cx="3204210" cy="215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5CB" w:rsidRDefault="00C358F9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FFFFFF"/>
          <w:lang w:val="hu-HU"/>
        </w:rPr>
        <w:t>TERMÉKLEÍRÁS</w:t>
      </w:r>
    </w:p>
    <w:p w:rsidR="002F15CB" w:rsidRDefault="002F15C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F15CB" w:rsidRPr="00312312" w:rsidRDefault="00C358F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80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Century Gothic" w:hAnsi="Century Gothic" w:cs="Century Gothic"/>
          <w:color w:val="737373"/>
          <w:sz w:val="17"/>
          <w:szCs w:val="17"/>
          <w:lang w:val="hu-HU"/>
        </w:rPr>
        <w:t>Magas koncentrációjú, deoxidáló és vízkőmentesítő mosogatószer az alumínium, réz, sárgaréz és egyéb könnyűfém edények és konyhai felszerelések kézi mosogatására.  Nem tartalmaz lúgos anyagokat és nincs korrozív hatással a kőnnyűfémekre.</w:t>
      </w:r>
    </w:p>
    <w:p w:rsidR="002F15CB" w:rsidRPr="00312312" w:rsidRDefault="00C358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695325</wp:posOffset>
            </wp:positionV>
            <wp:extent cx="3204210" cy="215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C358F9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Century Gothic" w:hAnsi="Century Gothic" w:cs="Century Gothic"/>
          <w:color w:val="FFFFFF"/>
          <w:lang w:val="hu-HU"/>
        </w:rPr>
        <w:t>HASZNÁLAT</w:t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C358F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80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Century Gothic" w:hAnsi="Century Gothic" w:cs="Century Gothic"/>
          <w:color w:val="737373"/>
          <w:sz w:val="17"/>
          <w:szCs w:val="17"/>
          <w:lang w:val="hu-HU"/>
        </w:rPr>
        <w:t>Alumíniumból, rézből, sárgarézből és egyéb könnyűfémekből készült fazekakhoz, edényekhez, serpenyőkhöz, evőeszközökhöz és konyhai felszerelésekhez</w:t>
      </w:r>
    </w:p>
    <w:p w:rsidR="002F15CB" w:rsidRPr="00312312" w:rsidRDefault="00C358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675005</wp:posOffset>
            </wp:positionV>
            <wp:extent cx="3204210" cy="21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C358F9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Century Gothic" w:hAnsi="Century Gothic" w:cs="Century Gothic"/>
          <w:color w:val="FFFFFF"/>
          <w:lang w:val="hu-HU"/>
        </w:rPr>
        <w:t>ADAGOLÁS:</w:t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C358F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80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Century Gothic" w:hAnsi="Century Gothic" w:cs="Century Gothic"/>
          <w:color w:val="737373"/>
          <w:sz w:val="17"/>
          <w:szCs w:val="17"/>
          <w:lang w:val="hu-HU"/>
        </w:rPr>
        <w:t>Automatikus adagoló rendszerrel: 3g-5g literenként, a víz keménységétől függően.</w:t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Default="00C358F9">
      <w:pPr>
        <w:widowControl w:val="0"/>
        <w:tabs>
          <w:tab w:val="left" w:pos="10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inline distT="0" distB="0" distL="0" distR="0">
            <wp:extent cx="190500" cy="6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4198"/>
          <w:sz w:val="10"/>
          <w:szCs w:val="10"/>
          <w:lang w:val="hu-HU"/>
        </w:rPr>
        <w:t xml:space="preserve"> SAVAS</w:t>
      </w:r>
      <w:r>
        <w:rPr>
          <w:b/>
          <w:bCs/>
          <w:lang w:val="hu-HU"/>
        </w:rPr>
        <w:tab/>
      </w:r>
      <w:r>
        <w:rPr>
          <w:rFonts w:ascii="Arial" w:hAnsi="Arial" w:cs="Arial"/>
          <w:b/>
          <w:bCs/>
          <w:color w:val="004198"/>
          <w:sz w:val="10"/>
          <w:szCs w:val="10"/>
          <w:lang w:val="hu-HU"/>
        </w:rPr>
        <w:t>SEMLEGES</w:t>
      </w:r>
      <w:r>
        <w:rPr>
          <w:b/>
          <w:bCs/>
          <w:lang w:val="hu-HU"/>
        </w:rPr>
        <w:tab/>
      </w:r>
      <w:r>
        <w:rPr>
          <w:rFonts w:ascii="Arial" w:hAnsi="Arial" w:cs="Arial"/>
          <w:b/>
          <w:bCs/>
          <w:color w:val="004198"/>
          <w:sz w:val="9"/>
          <w:szCs w:val="9"/>
          <w:lang w:val="hu-HU"/>
        </w:rPr>
        <w:t>LÚGOS</w:t>
      </w:r>
      <w:r>
        <w:rPr>
          <w:noProof/>
          <w:lang w:val="hu-HU" w:eastAsia="hu-HU"/>
        </w:rPr>
        <w:drawing>
          <wp:inline distT="0" distB="0" distL="0" distR="0">
            <wp:extent cx="200025" cy="6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CB" w:rsidRDefault="005A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15CB">
          <w:type w:val="continuous"/>
          <w:pgSz w:w="11900" w:h="17038"/>
          <w:pgMar w:top="1440" w:right="1120" w:bottom="0" w:left="1920" w:header="720" w:footer="720" w:gutter="0"/>
          <w:cols w:space="720" w:equalWidth="0">
            <w:col w:w="8860"/>
          </w:cols>
          <w:noEndnote/>
        </w:sectPr>
      </w:pPr>
      <w:r w:rsidRPr="005A327A">
        <w:rPr>
          <w:noProof/>
          <w:lang w:val="hu-HU"/>
        </w:rPr>
        <w:pict>
          <v:line id="Line 8" o:spid="_x0000_s1026" style="position:absolute;z-index:-251652096;visibility:visible" from="36.8pt,-2.7pt" to="50.2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zJHQIAAEAEAAAOAAAAZHJzL2Uyb0RvYy54bWysU8GO2jAQvVfqP1i+QxI2sBARVlUCvWy7&#10;SLv9AGM7xKpjW7YhoKr/3rEDaGk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" o:allowincell="f" strokecolor="#004198" strokeweight=".5pt"/>
        </w:pict>
      </w:r>
      <w:r w:rsidRPr="005A327A">
        <w:rPr>
          <w:noProof/>
          <w:lang w:val="hu-HU"/>
        </w:rPr>
        <w:pict>
          <v:line id="Line 9" o:spid="_x0000_s1027" style="position:absolute;z-index:-251651072;visibility:visible" from="75.15pt,-2.7pt" to="88.4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1SHgIAAEA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" o:allowincell="f" strokecolor="#004198" strokeweight=".5pt"/>
        </w:pict>
      </w:r>
      <w:r w:rsidR="00C358F9"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-46355</wp:posOffset>
            </wp:positionV>
            <wp:extent cx="2072005" cy="357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8F9"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-46355</wp:posOffset>
            </wp:positionV>
            <wp:extent cx="2072005" cy="357505"/>
            <wp:effectExtent l="0" t="0" r="444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5CB" w:rsidRDefault="002F15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1840"/>
      </w:tblGrid>
      <w:tr w:rsidR="002F15CB">
        <w:trPr>
          <w:trHeight w:val="26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6EB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15CB">
        <w:trPr>
          <w:trHeight w:val="92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167A"/>
                <w:lang w:val="hu-HU"/>
              </w:rPr>
              <w:t>FIZIKAI TULAJDONSÁGOK</w:t>
            </w:r>
          </w:p>
        </w:tc>
      </w:tr>
      <w:tr w:rsidR="002F15CB" w:rsidRPr="00146EBF">
        <w:trPr>
          <w:trHeight w:val="34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146EBF">
              <w:rPr>
                <w:rFonts w:ascii="Century Gothic" w:hAnsi="Century Gothic" w:cs="Century Gothic"/>
                <w:color w:val="00167A"/>
                <w:sz w:val="14"/>
                <w:szCs w:val="14"/>
                <w:lang w:val="hu-HU"/>
              </w:rPr>
              <w:t>Halmazállapota: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46EBF">
              <w:rPr>
                <w:rFonts w:ascii="Century Gothic" w:hAnsi="Century Gothic" w:cs="Century Gothic"/>
                <w:color w:val="00167A"/>
                <w:sz w:val="14"/>
                <w:szCs w:val="14"/>
                <w:lang w:val="hu-HU"/>
              </w:rPr>
              <w:t>Folyadék</w:t>
            </w:r>
          </w:p>
        </w:tc>
      </w:tr>
      <w:tr w:rsidR="002F15CB" w:rsidRPr="00146EBF">
        <w:trPr>
          <w:trHeight w:val="32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 w:rsidP="0031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146EBF">
              <w:rPr>
                <w:rFonts w:ascii="Century Gothic" w:hAnsi="Century Gothic" w:cs="Century Gothic"/>
                <w:color w:val="00167A"/>
                <w:sz w:val="14"/>
                <w:szCs w:val="14"/>
                <w:lang w:val="hu-HU"/>
              </w:rPr>
              <w:t>Színe: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46EBF">
              <w:rPr>
                <w:rFonts w:ascii="Century Gothic" w:hAnsi="Century Gothic" w:cs="Century Gothic"/>
                <w:color w:val="00167A"/>
                <w:sz w:val="14"/>
                <w:szCs w:val="14"/>
                <w:lang w:val="hu-HU"/>
              </w:rPr>
              <w:t>Sárga</w:t>
            </w:r>
          </w:p>
        </w:tc>
      </w:tr>
      <w:tr w:rsidR="002F15CB" w:rsidRPr="00146EBF">
        <w:trPr>
          <w:trHeight w:val="32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146EBF">
              <w:rPr>
                <w:rFonts w:ascii="Century Gothic" w:hAnsi="Century Gothic" w:cs="Century Gothic"/>
                <w:color w:val="00167A"/>
                <w:sz w:val="14"/>
                <w:szCs w:val="14"/>
                <w:lang w:val="hu-HU"/>
              </w:rPr>
              <w:t>Szaga: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46EBF">
              <w:rPr>
                <w:rFonts w:ascii="Century Gothic" w:hAnsi="Century Gothic" w:cs="Century Gothic"/>
                <w:color w:val="00167A"/>
                <w:sz w:val="14"/>
                <w:szCs w:val="14"/>
                <w:lang w:val="hu-HU"/>
              </w:rPr>
              <w:t>Jellegzetes</w:t>
            </w:r>
          </w:p>
        </w:tc>
      </w:tr>
      <w:tr w:rsidR="002F15CB" w:rsidRPr="00146EBF">
        <w:trPr>
          <w:trHeight w:val="31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146EBF">
              <w:rPr>
                <w:rFonts w:ascii="Century Gothic" w:hAnsi="Century Gothic" w:cs="Century Gothic"/>
                <w:color w:val="00167A"/>
                <w:sz w:val="14"/>
                <w:szCs w:val="14"/>
                <w:lang w:val="hu-HU"/>
              </w:rPr>
              <w:t>Veszélyességi szimbólumok: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46EBF">
              <w:rPr>
                <w:rFonts w:ascii="Century Gothic" w:hAnsi="Century Gothic" w:cs="Century Gothic"/>
                <w:color w:val="00167A"/>
                <w:sz w:val="14"/>
                <w:szCs w:val="14"/>
                <w:lang w:val="hu-HU"/>
              </w:rPr>
              <w:t>Irritatív</w:t>
            </w:r>
          </w:p>
        </w:tc>
      </w:tr>
    </w:tbl>
    <w:p w:rsidR="002F15CB" w:rsidRDefault="00C358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1692910</wp:posOffset>
            </wp:positionH>
            <wp:positionV relativeFrom="paragraph">
              <wp:posOffset>-1395730</wp:posOffset>
            </wp:positionV>
            <wp:extent cx="95250" cy="730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-1105535</wp:posOffset>
            </wp:positionV>
            <wp:extent cx="2845435" cy="17049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hu-HU"/>
        </w:rPr>
        <w:br w:type="column"/>
      </w:r>
    </w:p>
    <w:p w:rsidR="002F15CB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15CB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15CB" w:rsidRDefault="002F15C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F15CB" w:rsidRDefault="00C358F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167A"/>
          <w:lang w:val="hu-HU"/>
        </w:rPr>
        <w:t>FIGYELMEZTETÉSEK</w:t>
      </w:r>
    </w:p>
    <w:p w:rsidR="002F15CB" w:rsidRDefault="00C358F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-238125</wp:posOffset>
            </wp:positionV>
            <wp:extent cx="3205480" cy="17049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5CB" w:rsidRPr="00312312" w:rsidRDefault="00C358F9" w:rsidP="00146EB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Century Gothic" w:hAnsi="Century Gothic" w:cs="Century Gothic"/>
          <w:color w:val="737373"/>
          <w:sz w:val="10"/>
          <w:szCs w:val="10"/>
          <w:lang w:val="hu-HU"/>
        </w:rPr>
        <w:t>Szem-és bőrirritáló hatású Gyermekek kezébe nem kerülhet. Kerülje a bőrrel és szemmel való érintkezést. Ha szembe jut, bő vízzel azonnal ki kell mosni és orvoshoz kell fordulni. Baleset vagy rosszullét esetén azonnal orvost kell hívni. Ha lehetséges, a címkét meg kell mutatni. Lenyelése esetén azonnal orvoshoz kell fordulni, az edényt/csomagolóburkolatot és a címkét az orvosnak meg kell mutatni. Viseljen megfelelő védőruházatot,</w:t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C358F9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Century Gothic" w:hAnsi="Century Gothic" w:cs="Century Gothic"/>
          <w:color w:val="737373"/>
          <w:sz w:val="11"/>
          <w:szCs w:val="11"/>
          <w:lang w:val="hu-HU"/>
        </w:rPr>
        <w:t>Védőkesztyűt, szem- és arcvédő felszerelést.</w:t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C358F9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Century Gothic" w:hAnsi="Century Gothic" w:cs="Century Gothic"/>
          <w:b/>
          <w:bCs/>
          <w:color w:val="00167A"/>
          <w:lang w:val="hu-HU"/>
        </w:rPr>
        <w:t>ÖSSZETÉTEL</w:t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146EBF" w:rsidRDefault="00146EBF" w:rsidP="00146EBF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entury Gothic" w:hAnsi="Century Gothic" w:cs="Century Gothic"/>
          <w:color w:val="737373"/>
          <w:sz w:val="11"/>
          <w:szCs w:val="11"/>
          <w:lang w:val="hu-HU"/>
        </w:rPr>
      </w:pPr>
      <w:r>
        <w:rPr>
          <w:rFonts w:ascii="Century Gothic" w:hAnsi="Century Gothic" w:cs="Century Gothic"/>
          <w:color w:val="737373"/>
          <w:sz w:val="11"/>
          <w:szCs w:val="11"/>
          <w:lang w:val="hu-HU"/>
        </w:rPr>
        <w:t xml:space="preserve">Reg. </w:t>
      </w:r>
      <w:proofErr w:type="gramStart"/>
      <w:r>
        <w:rPr>
          <w:rFonts w:ascii="Century Gothic" w:hAnsi="Century Gothic" w:cs="Century Gothic"/>
          <w:color w:val="737373"/>
          <w:sz w:val="11"/>
          <w:szCs w:val="11"/>
          <w:lang w:val="hu-HU"/>
        </w:rPr>
        <w:t>sz.</w:t>
      </w:r>
      <w:proofErr w:type="gramEnd"/>
      <w:r w:rsidR="00C358F9">
        <w:rPr>
          <w:rFonts w:ascii="Century Gothic" w:hAnsi="Century Gothic" w:cs="Century Gothic"/>
          <w:color w:val="737373"/>
          <w:sz w:val="11"/>
          <w:szCs w:val="11"/>
          <w:lang w:val="hu-HU"/>
        </w:rPr>
        <w:t xml:space="preserve"> (EK) 648/2004: 5%-15% Etilén-diamin-tetraecetsav&lt;5% nemionos felületaktív anyagok</w:t>
      </w: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2F15CB" w:rsidRPr="00312312" w:rsidSect="00146EBF">
          <w:type w:val="continuous"/>
          <w:pgSz w:w="11900" w:h="17038"/>
          <w:pgMar w:top="1440" w:right="1268" w:bottom="0" w:left="1300" w:header="720" w:footer="720" w:gutter="0"/>
          <w:cols w:num="2" w:space="620" w:equalWidth="0">
            <w:col w:w="4080" w:space="620"/>
            <w:col w:w="4632"/>
          </w:cols>
          <w:noEndnote/>
        </w:sect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F15CB" w:rsidRPr="00312312" w:rsidRDefault="002F15C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0"/>
        <w:gridCol w:w="1640"/>
        <w:gridCol w:w="1860"/>
        <w:gridCol w:w="20"/>
        <w:gridCol w:w="1760"/>
        <w:gridCol w:w="20"/>
        <w:gridCol w:w="2200"/>
        <w:gridCol w:w="1400"/>
        <w:gridCol w:w="340"/>
      </w:tblGrid>
      <w:tr w:rsidR="002F15CB" w:rsidRPr="00146EBF">
        <w:trPr>
          <w:trHeight w:val="369"/>
        </w:trPr>
        <w:tc>
          <w:tcPr>
            <w:tcW w:w="340" w:type="dxa"/>
            <w:tcBorders>
              <w:top w:val="single" w:sz="8" w:space="0" w:color="004198"/>
              <w:left w:val="single" w:sz="8" w:space="0" w:color="004198"/>
              <w:bottom w:val="nil"/>
              <w:right w:val="nil"/>
            </w:tcBorders>
            <w:vAlign w:val="bottom"/>
          </w:tcPr>
          <w:p w:rsidR="002F15CB" w:rsidRPr="00312312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single" w:sz="8" w:space="0" w:color="004198"/>
              <w:left w:val="nil"/>
              <w:bottom w:val="nil"/>
              <w:right w:val="nil"/>
            </w:tcBorders>
            <w:vAlign w:val="bottom"/>
          </w:tcPr>
          <w:p w:rsidR="002F15CB" w:rsidRPr="00312312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640" w:type="dxa"/>
            <w:tcBorders>
              <w:top w:val="single" w:sz="8" w:space="0" w:color="004198"/>
              <w:left w:val="nil"/>
              <w:bottom w:val="nil"/>
              <w:right w:val="nil"/>
            </w:tcBorders>
            <w:vAlign w:val="bottom"/>
          </w:tcPr>
          <w:p w:rsidR="002F15CB" w:rsidRPr="00312312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60" w:type="dxa"/>
            <w:tcBorders>
              <w:top w:val="single" w:sz="8" w:space="0" w:color="004198"/>
              <w:left w:val="nil"/>
              <w:bottom w:val="nil"/>
              <w:right w:val="nil"/>
            </w:tcBorders>
            <w:vAlign w:val="bottom"/>
          </w:tcPr>
          <w:p w:rsidR="002F15CB" w:rsidRPr="00312312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single" w:sz="8" w:space="0" w:color="004198"/>
              <w:left w:val="nil"/>
              <w:bottom w:val="nil"/>
              <w:right w:val="nil"/>
            </w:tcBorders>
            <w:vAlign w:val="bottom"/>
          </w:tcPr>
          <w:p w:rsidR="002F15CB" w:rsidRPr="00312312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980" w:type="dxa"/>
            <w:gridSpan w:val="3"/>
            <w:tcBorders>
              <w:top w:val="single" w:sz="8" w:space="0" w:color="004198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Century Gothic" w:hAnsi="Century Gothic" w:cs="Century Gothic"/>
                <w:b/>
                <w:bCs/>
                <w:color w:val="00167A"/>
                <w:lang w:val="hu-HU"/>
              </w:rPr>
              <w:t>RAKLAPOS KISZERELÉS</w:t>
            </w:r>
          </w:p>
        </w:tc>
        <w:tc>
          <w:tcPr>
            <w:tcW w:w="1400" w:type="dxa"/>
            <w:tcBorders>
              <w:top w:val="single" w:sz="8" w:space="0" w:color="004198"/>
              <w:left w:val="nil"/>
              <w:bottom w:val="nil"/>
              <w:right w:val="nil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8" w:space="0" w:color="004198"/>
              <w:left w:val="nil"/>
              <w:bottom w:val="nil"/>
              <w:right w:val="single" w:sz="8" w:space="0" w:color="004198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F15CB" w:rsidRPr="00146EBF">
        <w:trPr>
          <w:trHeight w:val="437"/>
        </w:trPr>
        <w:tc>
          <w:tcPr>
            <w:tcW w:w="340" w:type="dxa"/>
            <w:tcBorders>
              <w:top w:val="nil"/>
              <w:left w:val="single" w:sz="8" w:space="0" w:color="004198"/>
              <w:bottom w:val="nil"/>
              <w:right w:val="nil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Century Gothic" w:hAnsi="Century Gothic" w:cs="Century Gothic"/>
                <w:color w:val="00167A"/>
                <w:sz w:val="18"/>
                <w:szCs w:val="18"/>
                <w:lang w:val="hu-HU"/>
              </w:rPr>
              <w:t>Termékkód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Century Gothic" w:hAnsi="Century Gothic" w:cs="Century Gothic"/>
                <w:color w:val="00167A"/>
                <w:sz w:val="20"/>
                <w:szCs w:val="20"/>
                <w:lang w:val="hu-HU"/>
              </w:rPr>
              <w:t>1175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Century Gothic" w:hAnsi="Century Gothic" w:cs="Century Gothic"/>
                <w:color w:val="00167A"/>
                <w:sz w:val="18"/>
                <w:szCs w:val="18"/>
                <w:lang w:val="hu-HU"/>
              </w:rPr>
              <w:t>Csomag x Doboz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Century Gothic" w:hAnsi="Century Gothic" w:cs="Century Gothic"/>
                <w:color w:val="00167A"/>
                <w:sz w:val="20"/>
                <w:szCs w:val="20"/>
                <w:lang w:val="hu-H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4198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F15CB">
        <w:trPr>
          <w:trHeight w:val="298"/>
        </w:trPr>
        <w:tc>
          <w:tcPr>
            <w:tcW w:w="340" w:type="dxa"/>
            <w:tcBorders>
              <w:top w:val="nil"/>
              <w:left w:val="single" w:sz="8" w:space="0" w:color="004198"/>
              <w:bottom w:val="nil"/>
              <w:right w:val="nil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Pr="00146EBF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Century Gothic" w:hAnsi="Century Gothic" w:cs="Century Gothic"/>
                <w:color w:val="00167A"/>
                <w:sz w:val="18"/>
                <w:szCs w:val="18"/>
                <w:lang w:val="hu-HU"/>
              </w:rPr>
              <w:t>Vonalkód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167A"/>
                <w:sz w:val="20"/>
                <w:szCs w:val="20"/>
                <w:lang w:val="hu-HU"/>
              </w:rPr>
              <w:t>8032680391378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167A"/>
                <w:sz w:val="18"/>
                <w:szCs w:val="18"/>
                <w:lang w:val="hu-HU"/>
              </w:rPr>
              <w:t>Doboz x Raklap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167A"/>
                <w:sz w:val="20"/>
                <w:szCs w:val="20"/>
                <w:lang w:val="hu-HU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4198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CB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4198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4198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F15CB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004198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167A"/>
                <w:sz w:val="18"/>
                <w:szCs w:val="18"/>
                <w:lang w:val="hu-HU"/>
              </w:rPr>
              <w:t>Kiszerelés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167A"/>
                <w:sz w:val="20"/>
                <w:szCs w:val="20"/>
                <w:lang w:val="hu-HU"/>
              </w:rPr>
              <w:t>5,5KG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167A"/>
                <w:sz w:val="18"/>
                <w:szCs w:val="18"/>
                <w:lang w:val="hu-HU"/>
              </w:rPr>
              <w:t>Doboz x Réteg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CB" w:rsidRDefault="00C3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167A"/>
                <w:sz w:val="20"/>
                <w:szCs w:val="20"/>
                <w:lang w:val="hu-H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4198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15CB">
        <w:trPr>
          <w:trHeight w:val="58"/>
        </w:trPr>
        <w:tc>
          <w:tcPr>
            <w:tcW w:w="340" w:type="dxa"/>
            <w:tcBorders>
              <w:top w:val="nil"/>
              <w:left w:val="single" w:sz="8" w:space="0" w:color="004198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4198"/>
              <w:right w:val="nil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4198"/>
              <w:right w:val="single" w:sz="8" w:space="0" w:color="004198"/>
            </w:tcBorders>
            <w:vAlign w:val="bottom"/>
          </w:tcPr>
          <w:p w:rsidR="002F15CB" w:rsidRDefault="002F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2F15CB" w:rsidRDefault="002F15C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46EBF" w:rsidRDefault="00146EB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46EBF" w:rsidRDefault="00146EB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4760"/>
        <w:gridCol w:w="2180"/>
        <w:gridCol w:w="1020"/>
        <w:gridCol w:w="20"/>
      </w:tblGrid>
      <w:tr w:rsidR="00146EBF" w:rsidTr="00146EBF">
        <w:trPr>
          <w:trHeight w:val="4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 w:rsidP="00F5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10"/>
                <w:szCs w:val="10"/>
                <w:lang w:val="hu-HU"/>
              </w:rPr>
              <w:t>KODINA BT.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12"/>
                <w:lang w:val="hu-HU"/>
              </w:rPr>
              <w:t>Utolsó frissítés: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12"/>
                <w:lang w:val="hu-HU"/>
              </w:rPr>
              <w:t>Rev. 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EBF" w:rsidTr="00146EBF">
        <w:trPr>
          <w:trHeight w:val="1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 w:rsidP="00F5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FFFFFF"/>
                <w:sz w:val="10"/>
                <w:szCs w:val="10"/>
                <w:lang w:val="hu-HU"/>
              </w:rPr>
              <w:t xml:space="preserve">2022 Viola u. </w:t>
            </w:r>
            <w:proofErr w:type="gramStart"/>
            <w:r>
              <w:rPr>
                <w:rFonts w:ascii="Century Gothic" w:hAnsi="Century Gothic" w:cs="Century Gothic"/>
                <w:color w:val="FFFFFF"/>
                <w:sz w:val="10"/>
                <w:szCs w:val="10"/>
                <w:lang w:val="hu-HU"/>
              </w:rPr>
              <w:t>51.  Tahitótfalu</w:t>
            </w:r>
            <w:proofErr w:type="gramEnd"/>
            <w:r>
              <w:rPr>
                <w:rFonts w:ascii="Century Gothic" w:hAnsi="Century Gothic" w:cs="Century Gothic"/>
                <w:color w:val="FFFFFF"/>
                <w:sz w:val="10"/>
                <w:szCs w:val="10"/>
                <w:lang w:val="hu-HU"/>
              </w:rPr>
              <w:t>, Magyarország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 w:rsidP="00146EBF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  <w:lang w:val="hu-HU"/>
              </w:rPr>
              <w:t>WWW.KODINA.</w:t>
            </w:r>
            <w:proofErr w:type="gramStart"/>
            <w:r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  <w:lang w:val="hu-HU"/>
              </w:rPr>
              <w:t>HU</w:t>
            </w:r>
            <w:proofErr w:type="gramEnd"/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FFFFFF"/>
                <w:sz w:val="12"/>
                <w:szCs w:val="12"/>
                <w:lang w:val="hu-HU"/>
              </w:rPr>
              <w:t>13/02/2015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EBF" w:rsidTr="00146EBF"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 w:rsidP="00F5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FFFFFF"/>
                <w:sz w:val="2"/>
                <w:szCs w:val="2"/>
                <w:lang w:val="hu-HU"/>
              </w:rPr>
              <w:t>info@italchimica.it - www.italchimica.it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FFFFFF"/>
                <w:sz w:val="2"/>
                <w:szCs w:val="2"/>
                <w:lang w:val="hu-HU"/>
              </w:rPr>
              <w:t>1 oldal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EBF" w:rsidRPr="00146EBF" w:rsidTr="00146EBF">
        <w:trPr>
          <w:trHeight w:val="6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Pr="00E0293C" w:rsidRDefault="00146EBF" w:rsidP="00F5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entury Gothic" w:hAnsi="Century Gothic" w:cs="Times New Roman"/>
                <w:sz w:val="10"/>
                <w:szCs w:val="10"/>
                <w:lang w:val="fr-FR"/>
              </w:rPr>
            </w:pPr>
            <w:r w:rsidRPr="00E0293C">
              <w:rPr>
                <w:rFonts w:ascii="Century Gothic" w:hAnsi="Century Gothic" w:cs="Times New Roman"/>
                <w:sz w:val="10"/>
                <w:szCs w:val="10"/>
                <w:lang w:val="fr-FR"/>
              </w:rPr>
              <w:t>Szentendre - Tel: 06/30/500-5847 |Fax: 06/26/386-172</w:t>
            </w:r>
          </w:p>
          <w:p w:rsidR="00146EBF" w:rsidRPr="00E0293C" w:rsidRDefault="00146EBF" w:rsidP="00F5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entury Gothic" w:hAnsi="Century Gothic" w:cs="Times New Roman"/>
                <w:sz w:val="10"/>
                <w:szCs w:val="10"/>
                <w:lang w:val="fr-FR"/>
              </w:rPr>
            </w:pPr>
            <w:r w:rsidRPr="00E0293C">
              <w:rPr>
                <w:rFonts w:ascii="Century Gothic" w:hAnsi="Century Gothic" w:cs="Times New Roman"/>
                <w:sz w:val="10"/>
                <w:szCs w:val="10"/>
                <w:lang w:val="fr-FR"/>
              </w:rPr>
              <w:t>Pécs - Tel: 06/30/698-9045</w:t>
            </w:r>
            <w:r>
              <w:rPr>
                <w:rFonts w:ascii="Century Gothic" w:hAnsi="Century Gothic" w:cs="Times New Roman"/>
                <w:sz w:val="10"/>
                <w:szCs w:val="10"/>
                <w:lang w:val="fr-FR"/>
              </w:rPr>
              <w:t xml:space="preserve"> | Fax : </w:t>
            </w:r>
            <w:r w:rsidRPr="00E0293C">
              <w:rPr>
                <w:rFonts w:ascii="Century Gothic" w:hAnsi="Century Gothic" w:cs="Times New Roman"/>
                <w:sz w:val="10"/>
                <w:szCs w:val="10"/>
                <w:lang w:val="fr-FR"/>
              </w:rPr>
              <w:t>06/72/210-508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P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P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P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BF" w:rsidRP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146EBF" w:rsidTr="00146EBF">
        <w:trPr>
          <w:trHeight w:val="6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 w:rsidP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167A"/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BF" w:rsidRDefault="0014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F15CB" w:rsidRDefault="002F15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2F15CB" w:rsidSect="0008131A">
      <w:type w:val="continuous"/>
      <w:pgSz w:w="11900" w:h="17038"/>
      <w:pgMar w:top="0" w:right="0" w:bottom="0" w:left="0" w:header="720" w:footer="720" w:gutter="0"/>
      <w:cols w:space="620" w:equalWidth="0">
        <w:col w:w="11900" w:space="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358F9"/>
    <w:rsid w:val="0008131A"/>
    <w:rsid w:val="00146EBF"/>
    <w:rsid w:val="002F15CB"/>
    <w:rsid w:val="00312312"/>
    <w:rsid w:val="005A327A"/>
    <w:rsid w:val="00C3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Tóth Márk</cp:lastModifiedBy>
  <cp:revision>4</cp:revision>
  <dcterms:created xsi:type="dcterms:W3CDTF">2015-03-25T14:13:00Z</dcterms:created>
  <dcterms:modified xsi:type="dcterms:W3CDTF">2015-03-27T16:40:00Z</dcterms:modified>
</cp:coreProperties>
</file>